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6CC3" w14:textId="4B4EB98F" w:rsidR="00CB6585" w:rsidRDefault="00CB6585" w:rsidP="00CB6585">
      <w:pPr>
        <w:pStyle w:val="Heading1"/>
        <w:numPr>
          <w:ilvl w:val="0"/>
          <w:numId w:val="0"/>
        </w:numPr>
      </w:pPr>
      <w:r w:rsidRPr="00AE09E1">
        <w:t>Coordinated Program in Dietetics Mission Statement</w:t>
      </w:r>
    </w:p>
    <w:p w14:paraId="4507FFCC"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p>
    <w:p w14:paraId="5EED11A5" w14:textId="77777777" w:rsidR="00CB6585" w:rsidRPr="00CB6585" w:rsidRDefault="00CB6585" w:rsidP="00CB6585">
      <w:pPr>
        <w:widowControl/>
        <w:autoSpaceDE/>
        <w:autoSpaceDN/>
        <w:adjustRightInd/>
        <w:rPr>
          <w:rFonts w:ascii="Tahoma" w:hAnsi="Tahoma" w:cs="Tahoma"/>
          <w:color w:val="000000" w:themeColor="text1"/>
          <w:sz w:val="22"/>
          <w:szCs w:val="22"/>
        </w:rPr>
      </w:pPr>
      <w:r w:rsidRPr="00CB6585">
        <w:rPr>
          <w:rFonts w:ascii="Tahoma" w:hAnsi="Tahoma" w:cs="Tahoma"/>
          <w:color w:val="000000" w:themeColor="text1"/>
          <w:sz w:val="22"/>
          <w:szCs w:val="22"/>
          <w:shd w:val="clear" w:color="auto" w:fill="FFFFFF"/>
        </w:rPr>
        <w:t>The mission of the Food and Nutrition program at Framingham State University is to provide a course of study that enables graduates to actively participate in the changing food environment, in the nutrition education process, and in health care delivery systems according to the highest standards of client service and professional ethics. </w:t>
      </w:r>
    </w:p>
    <w:p w14:paraId="47CACD4B" w14:textId="77777777" w:rsidR="00CB6585" w:rsidRPr="00CB6585" w:rsidRDefault="00CB6585" w:rsidP="00CB6585">
      <w:pPr>
        <w:widowControl/>
        <w:autoSpaceDE/>
        <w:autoSpaceDN/>
        <w:adjustRightInd/>
        <w:rPr>
          <w:rFonts w:ascii="Tahoma" w:hAnsi="Tahoma" w:cs="Tahoma"/>
          <w:color w:val="000000" w:themeColor="text1"/>
          <w:sz w:val="22"/>
          <w:szCs w:val="22"/>
          <w:shd w:val="clear" w:color="auto" w:fill="FFFFFF"/>
        </w:rPr>
      </w:pPr>
    </w:p>
    <w:p w14:paraId="4A3294BB" w14:textId="77777777" w:rsidR="00CB6585" w:rsidRPr="00CB6585" w:rsidRDefault="00CB6585" w:rsidP="00CB6585">
      <w:pPr>
        <w:widowControl/>
        <w:autoSpaceDE/>
        <w:autoSpaceDN/>
        <w:adjustRightInd/>
        <w:rPr>
          <w:rFonts w:ascii="Tahoma" w:hAnsi="Tahoma" w:cs="Tahoma"/>
          <w:color w:val="000000" w:themeColor="text1"/>
          <w:sz w:val="22"/>
          <w:szCs w:val="22"/>
        </w:rPr>
      </w:pPr>
      <w:r w:rsidRPr="00CB6585">
        <w:rPr>
          <w:rFonts w:ascii="Tahoma" w:hAnsi="Tahoma" w:cs="Tahoma"/>
          <w:color w:val="000000" w:themeColor="text1"/>
          <w:sz w:val="22"/>
          <w:szCs w:val="22"/>
          <w:shd w:val="clear" w:color="auto" w:fill="FFFFFF"/>
        </w:rPr>
        <w:t>The mission of the Coordinated Program in Dietetics is to integrate an academic and supervised practice curriculum to prepare graduates to be entry-level Registered Dietitian Nutritionists. The Program meets the academic and experiential requirements which qualify graduates to take the National Registration Examination for Dietitians and to be a State-Licensed Dietitian Nutritionist where applicable. </w:t>
      </w:r>
    </w:p>
    <w:p w14:paraId="5C792E73" w14:textId="77777777" w:rsidR="003D33F6" w:rsidRDefault="003D33F6" w:rsidP="003D33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p>
    <w:p w14:paraId="5245274F" w14:textId="77777777" w:rsidR="003D33F6" w:rsidRDefault="003D33F6" w:rsidP="003D33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p>
    <w:p w14:paraId="1B0C817A" w14:textId="77777777" w:rsidR="00CB6585" w:rsidRPr="00AE09E1" w:rsidRDefault="00CB6585" w:rsidP="00CB6585">
      <w:pPr>
        <w:pStyle w:val="Heading1"/>
        <w:numPr>
          <w:ilvl w:val="0"/>
          <w:numId w:val="0"/>
        </w:numPr>
      </w:pPr>
      <w:r w:rsidRPr="00AE09E1">
        <w:t>Coordinated Program in Dietetics Program Goals and Objectives</w:t>
      </w:r>
    </w:p>
    <w:p w14:paraId="49CFEF0D" w14:textId="77777777" w:rsidR="00CB6585" w:rsidRPr="00EC3D7B"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b/>
          <w:spacing w:val="-3"/>
          <w:sz w:val="22"/>
          <w:szCs w:val="22"/>
        </w:rPr>
      </w:pPr>
    </w:p>
    <w:p w14:paraId="4912955F" w14:textId="77777777" w:rsidR="00CB6585" w:rsidRPr="00EC3D7B"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r>
        <w:rPr>
          <w:rFonts w:ascii="Tahoma" w:hAnsi="Tahoma"/>
          <w:spacing w:val="-3"/>
          <w:sz w:val="22"/>
          <w:szCs w:val="22"/>
        </w:rPr>
        <w:t xml:space="preserve">1.  </w:t>
      </w:r>
      <w:r w:rsidRPr="00E45398">
        <w:rPr>
          <w:rFonts w:ascii="Tahoma" w:hAnsi="Tahoma"/>
          <w:spacing w:val="-3"/>
          <w:sz w:val="22"/>
          <w:szCs w:val="22"/>
        </w:rPr>
        <w:t>The Coordinated Program in Dietetics will prepare graduates to become nutrition professionals.</w:t>
      </w:r>
    </w:p>
    <w:p w14:paraId="68F93A92" w14:textId="77777777" w:rsidR="00CB6585" w:rsidRDefault="00CB6585" w:rsidP="00CB658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r w:rsidRPr="00AD3797">
        <w:rPr>
          <w:rFonts w:ascii="Tahoma" w:hAnsi="Tahoma"/>
          <w:spacing w:val="-3"/>
          <w:sz w:val="22"/>
          <w:szCs w:val="22"/>
        </w:rPr>
        <w:t>At least 80% percent of</w:t>
      </w:r>
      <w:r>
        <w:rPr>
          <w:rFonts w:ascii="Tahoma" w:hAnsi="Tahoma"/>
          <w:spacing w:val="-3"/>
          <w:sz w:val="22"/>
          <w:szCs w:val="22"/>
        </w:rPr>
        <w:t xml:space="preserve"> </w:t>
      </w:r>
      <w:r w:rsidRPr="00AD3797">
        <w:rPr>
          <w:rFonts w:ascii="Tahoma" w:hAnsi="Tahoma"/>
          <w:spacing w:val="-3"/>
          <w:sz w:val="22"/>
          <w:szCs w:val="22"/>
        </w:rPr>
        <w:t>program students complete program/degree requirements within 3 years (150% of the program length).</w:t>
      </w:r>
      <w:r w:rsidRPr="00EC3D7B">
        <w:rPr>
          <w:rFonts w:ascii="Tahoma" w:hAnsi="Tahoma"/>
          <w:spacing w:val="-3"/>
          <w:sz w:val="22"/>
          <w:szCs w:val="22"/>
        </w:rPr>
        <w:tab/>
      </w:r>
    </w:p>
    <w:p w14:paraId="3C48E3CF" w14:textId="77777777" w:rsidR="00CB6585" w:rsidRDefault="00CB6585" w:rsidP="00CB658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r w:rsidRPr="00AD3797">
        <w:rPr>
          <w:rFonts w:ascii="Tahoma" w:hAnsi="Tahoma"/>
          <w:spacing w:val="-3"/>
          <w:sz w:val="22"/>
          <w:szCs w:val="22"/>
        </w:rPr>
        <w:t xml:space="preserve">Of graduates who seek employment, 75% are employed in nutrition and dietetics or related field within 12 months of graduation.  </w:t>
      </w:r>
    </w:p>
    <w:p w14:paraId="53583DD6" w14:textId="77777777" w:rsidR="00CB6585" w:rsidRDefault="00CB6585" w:rsidP="00CB6585">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r w:rsidRPr="00DE2196">
        <w:rPr>
          <w:rFonts w:ascii="Tahoma" w:hAnsi="Tahoma"/>
          <w:spacing w:val="-3"/>
          <w:sz w:val="22"/>
          <w:szCs w:val="22"/>
        </w:rPr>
        <w:t>80% of (respondents) employers will respond 3 or higher on a five-point scale on the Employer Survey when asked to rate graduates' preparation for an entry-level dietitian nutritionist position.</w:t>
      </w:r>
    </w:p>
    <w:p w14:paraId="7B491913"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p>
    <w:p w14:paraId="3E53E20B"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ind w:left="360" w:hanging="360"/>
        <w:rPr>
          <w:rFonts w:ascii="Tahoma" w:hAnsi="Tahoma"/>
          <w:spacing w:val="-3"/>
          <w:sz w:val="22"/>
          <w:szCs w:val="22"/>
        </w:rPr>
      </w:pPr>
      <w:r>
        <w:rPr>
          <w:rFonts w:ascii="Tahoma" w:hAnsi="Tahoma"/>
          <w:spacing w:val="-3"/>
          <w:sz w:val="22"/>
          <w:szCs w:val="22"/>
        </w:rPr>
        <w:t xml:space="preserve">2.  </w:t>
      </w:r>
      <w:r w:rsidRPr="00AD3797">
        <w:rPr>
          <w:rFonts w:ascii="Tahoma" w:hAnsi="Tahoma"/>
          <w:spacing w:val="-3"/>
          <w:sz w:val="22"/>
          <w:szCs w:val="22"/>
        </w:rPr>
        <w:t xml:space="preserve">The Coordinated Program in Dietetics will prepare Coordinated Program in Dietetics </w:t>
      </w:r>
      <w:r>
        <w:rPr>
          <w:rFonts w:ascii="Tahoma" w:hAnsi="Tahoma"/>
          <w:spacing w:val="-3"/>
          <w:sz w:val="22"/>
          <w:szCs w:val="22"/>
        </w:rPr>
        <w:t>graduates</w:t>
      </w:r>
      <w:r w:rsidRPr="00AD3797">
        <w:rPr>
          <w:rFonts w:ascii="Tahoma" w:hAnsi="Tahoma"/>
          <w:spacing w:val="-3"/>
          <w:sz w:val="22"/>
          <w:szCs w:val="22"/>
        </w:rPr>
        <w:t xml:space="preserve"> to pass the Commission on Dietetic Registration (CDR) credentialing exam for dietitian nutritionists.</w:t>
      </w:r>
    </w:p>
    <w:p w14:paraId="33138874"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ind w:left="720" w:hanging="360"/>
        <w:rPr>
          <w:rFonts w:ascii="Tahoma" w:hAnsi="Tahoma"/>
          <w:spacing w:val="-3"/>
          <w:sz w:val="22"/>
          <w:szCs w:val="22"/>
        </w:rPr>
      </w:pPr>
      <w:r>
        <w:rPr>
          <w:rFonts w:ascii="Tahoma" w:hAnsi="Tahoma"/>
          <w:spacing w:val="-3"/>
          <w:sz w:val="22"/>
          <w:szCs w:val="22"/>
        </w:rPr>
        <w:t xml:space="preserve">a. </w:t>
      </w:r>
      <w:r w:rsidRPr="00DE2196">
        <w:rPr>
          <w:rFonts w:ascii="Tahoma" w:hAnsi="Tahoma"/>
          <w:spacing w:val="-3"/>
          <w:sz w:val="22"/>
          <w:szCs w:val="22"/>
        </w:rPr>
        <w:t>100% percent of program graduates take the CDR c</w:t>
      </w:r>
      <w:r>
        <w:rPr>
          <w:rFonts w:ascii="Tahoma" w:hAnsi="Tahoma"/>
          <w:spacing w:val="-3"/>
          <w:sz w:val="22"/>
          <w:szCs w:val="22"/>
        </w:rPr>
        <w:t xml:space="preserve">redentialing exam for dietitian </w:t>
      </w:r>
      <w:r w:rsidRPr="00DE2196">
        <w:rPr>
          <w:rFonts w:ascii="Tahoma" w:hAnsi="Tahoma"/>
          <w:spacing w:val="-3"/>
          <w:sz w:val="22"/>
          <w:szCs w:val="22"/>
        </w:rPr>
        <w:t>nutritionists within 12 months of program completion.</w:t>
      </w:r>
    </w:p>
    <w:p w14:paraId="0F66966C" w14:textId="77777777" w:rsidR="00CB6585" w:rsidRPr="00EC3D7B" w:rsidRDefault="00CB6585" w:rsidP="00CB6585">
      <w:pPr>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580"/>
          <w:tab w:val="left" w:pos="8640"/>
        </w:tabs>
        <w:suppressAutoHyphens/>
        <w:ind w:left="630" w:hanging="270"/>
        <w:rPr>
          <w:rFonts w:ascii="Tahoma" w:hAnsi="Tahoma"/>
          <w:spacing w:val="-3"/>
          <w:sz w:val="22"/>
          <w:szCs w:val="22"/>
        </w:rPr>
      </w:pPr>
      <w:r>
        <w:rPr>
          <w:rFonts w:ascii="Tahoma" w:hAnsi="Tahoma"/>
          <w:spacing w:val="-3"/>
          <w:sz w:val="22"/>
          <w:szCs w:val="22"/>
        </w:rPr>
        <w:t>b.</w:t>
      </w:r>
      <w:r w:rsidRPr="00DE2196">
        <w:t xml:space="preserve"> </w:t>
      </w:r>
      <w:r w:rsidRPr="00DE2196">
        <w:rPr>
          <w:rFonts w:ascii="Tahoma" w:hAnsi="Tahoma"/>
          <w:spacing w:val="-3"/>
          <w:sz w:val="22"/>
          <w:szCs w:val="22"/>
        </w:rPr>
        <w:t>The program one-year pass rate (graduates who pass the registration exam within one year of first attempt) on the CDR credentialing exam for dietitian nutritionists is at least 80%.</w:t>
      </w:r>
    </w:p>
    <w:p w14:paraId="6DA55D43"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rPr>
          <w:rFonts w:ascii="Tahoma" w:hAnsi="Tahoma"/>
          <w:spacing w:val="-3"/>
          <w:sz w:val="22"/>
          <w:szCs w:val="22"/>
        </w:rPr>
      </w:pPr>
    </w:p>
    <w:p w14:paraId="7BF7BDBC" w14:textId="4D96592E"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ind w:left="360" w:hanging="360"/>
        <w:contextualSpacing/>
        <w:rPr>
          <w:rFonts w:ascii="Tahoma" w:hAnsi="Tahoma"/>
          <w:spacing w:val="-3"/>
          <w:sz w:val="22"/>
          <w:szCs w:val="22"/>
        </w:rPr>
      </w:pPr>
      <w:r>
        <w:rPr>
          <w:rFonts w:ascii="Tahoma" w:hAnsi="Tahoma"/>
          <w:spacing w:val="-3"/>
          <w:sz w:val="22"/>
          <w:szCs w:val="22"/>
        </w:rPr>
        <w:t xml:space="preserve">3.  Goal: </w:t>
      </w:r>
      <w:r w:rsidRPr="000811FE">
        <w:rPr>
          <w:rFonts w:ascii="Tahoma" w:hAnsi="Tahoma" w:cs="Tahoma"/>
          <w:sz w:val="22"/>
          <w:szCs w:val="22"/>
        </w:rPr>
        <w:t>The program will prepare graduates to become competent, entry-level registered dietitian</w:t>
      </w:r>
      <w:r>
        <w:rPr>
          <w:rFonts w:ascii="Tahoma" w:hAnsi="Tahoma" w:cs="Tahoma"/>
          <w:sz w:val="22"/>
          <w:szCs w:val="22"/>
        </w:rPr>
        <w:t xml:space="preserve"> nutritionists who wil</w:t>
      </w:r>
      <w:r>
        <w:rPr>
          <w:rFonts w:ascii="Tahoma" w:hAnsi="Tahoma" w:cs="Tahoma"/>
          <w:sz w:val="22"/>
          <w:szCs w:val="22"/>
        </w:rPr>
        <w:t>l</w:t>
      </w:r>
      <w:r>
        <w:rPr>
          <w:rFonts w:ascii="Tahoma" w:hAnsi="Tahoma" w:cs="Tahoma"/>
          <w:sz w:val="22"/>
          <w:szCs w:val="22"/>
        </w:rPr>
        <w:t xml:space="preserve"> meet employment needs in the northeast region and the nation.  </w:t>
      </w:r>
    </w:p>
    <w:p w14:paraId="6A36D2CD"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580"/>
          <w:tab w:val="left" w:pos="8640"/>
        </w:tabs>
        <w:suppressAutoHyphens/>
        <w:ind w:left="630" w:hanging="270"/>
        <w:rPr>
          <w:rFonts w:ascii="Tahoma" w:hAnsi="Tahoma"/>
          <w:spacing w:val="-3"/>
          <w:sz w:val="22"/>
          <w:szCs w:val="22"/>
        </w:rPr>
      </w:pPr>
      <w:r w:rsidRPr="00EC3D7B">
        <w:rPr>
          <w:rFonts w:ascii="Tahoma" w:hAnsi="Tahoma"/>
          <w:spacing w:val="-3"/>
          <w:sz w:val="22"/>
          <w:szCs w:val="22"/>
        </w:rPr>
        <w:t>a.</w:t>
      </w:r>
      <w:r w:rsidRPr="00EC3D7B">
        <w:rPr>
          <w:rFonts w:ascii="Tahoma" w:hAnsi="Tahoma"/>
          <w:spacing w:val="-3"/>
          <w:sz w:val="22"/>
          <w:szCs w:val="22"/>
        </w:rPr>
        <w:tab/>
      </w:r>
      <w:r>
        <w:rPr>
          <w:rFonts w:ascii="Tahoma" w:hAnsi="Tahoma"/>
          <w:spacing w:val="-3"/>
          <w:sz w:val="22"/>
          <w:szCs w:val="22"/>
        </w:rPr>
        <w:t>Objective: 75</w:t>
      </w:r>
      <w:r w:rsidRPr="00765BDE">
        <w:rPr>
          <w:rFonts w:ascii="Tahoma" w:hAnsi="Tahoma"/>
          <w:spacing w:val="-3"/>
          <w:sz w:val="22"/>
          <w:szCs w:val="22"/>
        </w:rPr>
        <w:t>%</w:t>
      </w:r>
      <w:r>
        <w:rPr>
          <w:rFonts w:ascii="Tahoma" w:hAnsi="Tahoma"/>
          <w:spacing w:val="-3"/>
          <w:sz w:val="22"/>
          <w:szCs w:val="22"/>
        </w:rPr>
        <w:t xml:space="preserve"> of </w:t>
      </w:r>
      <w:r w:rsidRPr="000811FE">
        <w:rPr>
          <w:rFonts w:ascii="Tahoma" w:hAnsi="Tahoma" w:cs="Tahoma"/>
          <w:sz w:val="22"/>
          <w:szCs w:val="22"/>
        </w:rPr>
        <w:t>graduates who seek and obtain employment will be employed within the northeast region within 12 months of graduation.</w:t>
      </w:r>
    </w:p>
    <w:p w14:paraId="5441E5E7"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p>
    <w:p w14:paraId="7F1DAA2D" w14:textId="77777777" w:rsidR="00CB6585" w:rsidRPr="00EC3D7B" w:rsidRDefault="00CB6585" w:rsidP="00CB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spacing w:line="240" w:lineRule="atLeast"/>
        <w:rPr>
          <w:rFonts w:ascii="Tahoma" w:hAnsi="Tahoma"/>
          <w:spacing w:val="-3"/>
          <w:sz w:val="22"/>
          <w:szCs w:val="22"/>
        </w:rPr>
      </w:pPr>
      <w:r>
        <w:rPr>
          <w:rFonts w:ascii="Tahoma" w:hAnsi="Tahoma"/>
          <w:spacing w:val="-3"/>
          <w:sz w:val="22"/>
          <w:szCs w:val="22"/>
        </w:rPr>
        <w:t xml:space="preserve">4. Goal: </w:t>
      </w:r>
      <w:r w:rsidRPr="00AD3797">
        <w:rPr>
          <w:rFonts w:ascii="Tahoma" w:hAnsi="Tahoma"/>
          <w:spacing w:val="-3"/>
          <w:sz w:val="22"/>
          <w:szCs w:val="22"/>
        </w:rPr>
        <w:t>The Coordinated Program in Dietetics will foster a variety of careers in food and nutrition.</w:t>
      </w:r>
      <w:r w:rsidRPr="00EC3D7B">
        <w:rPr>
          <w:rFonts w:ascii="Tahoma" w:hAnsi="Tahoma"/>
          <w:spacing w:val="-3"/>
          <w:sz w:val="22"/>
          <w:szCs w:val="22"/>
        </w:rPr>
        <w:t xml:space="preserve"> </w:t>
      </w:r>
    </w:p>
    <w:p w14:paraId="301689B1"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580"/>
          <w:tab w:val="left" w:pos="8640"/>
        </w:tabs>
        <w:suppressAutoHyphens/>
        <w:spacing w:line="240" w:lineRule="atLeast"/>
        <w:ind w:left="630" w:hanging="270"/>
        <w:rPr>
          <w:rFonts w:ascii="Tahoma" w:hAnsi="Tahoma"/>
          <w:spacing w:val="-3"/>
          <w:sz w:val="22"/>
          <w:szCs w:val="22"/>
        </w:rPr>
      </w:pPr>
      <w:r>
        <w:rPr>
          <w:rFonts w:ascii="Tahoma" w:hAnsi="Tahoma"/>
          <w:spacing w:val="-3"/>
          <w:sz w:val="22"/>
          <w:szCs w:val="22"/>
        </w:rPr>
        <w:t xml:space="preserve">a.  Objective: </w:t>
      </w:r>
      <w:r w:rsidRPr="0090655E">
        <w:rPr>
          <w:rFonts w:ascii="Tahoma" w:hAnsi="Tahoma" w:cs="Tahoma"/>
          <w:sz w:val="22"/>
          <w:szCs w:val="22"/>
        </w:rPr>
        <w:t>100% of graduate responses related to job titles on the CP graduate surveys will indicate that they are employed in varied settings (</w:t>
      </w:r>
      <w:r>
        <w:rPr>
          <w:rFonts w:ascii="Tahoma" w:hAnsi="Tahoma" w:cs="Tahoma"/>
          <w:sz w:val="22"/>
          <w:szCs w:val="22"/>
        </w:rPr>
        <w:t xml:space="preserve">representing </w:t>
      </w:r>
      <w:r w:rsidRPr="0090655E">
        <w:rPr>
          <w:rFonts w:ascii="Tahoma" w:hAnsi="Tahoma" w:cs="Tahoma"/>
          <w:sz w:val="22"/>
          <w:szCs w:val="22"/>
        </w:rPr>
        <w:t>at least 3 different areas) of nutrition and dietetics when surveyed 1-2 years after program completion.</w:t>
      </w:r>
      <w:r w:rsidRPr="00765BDE">
        <w:rPr>
          <w:rFonts w:ascii="Tahoma" w:hAnsi="Tahoma"/>
          <w:spacing w:val="-3"/>
          <w:sz w:val="22"/>
          <w:szCs w:val="22"/>
        </w:rPr>
        <w:t xml:space="preserve">  </w:t>
      </w:r>
    </w:p>
    <w:p w14:paraId="6BAD2330" w14:textId="77777777" w:rsidR="00CB6585" w:rsidRDefault="00CB6585" w:rsidP="00CB6585">
      <w:pPr>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580"/>
          <w:tab w:val="left" w:pos="8640"/>
        </w:tabs>
        <w:suppressAutoHyphens/>
        <w:spacing w:line="240" w:lineRule="atLeast"/>
        <w:ind w:left="630" w:hanging="270"/>
        <w:rPr>
          <w:rFonts w:ascii="Tahoma" w:hAnsi="Tahoma"/>
          <w:spacing w:val="-3"/>
          <w:sz w:val="22"/>
          <w:szCs w:val="22"/>
        </w:rPr>
      </w:pPr>
    </w:p>
    <w:p w14:paraId="6C2BEB1C" w14:textId="77777777" w:rsidR="00CB6585" w:rsidRDefault="00CB6585" w:rsidP="00CB6585">
      <w:pPr>
        <w:pStyle w:val="Heading1"/>
        <w:numPr>
          <w:ilvl w:val="0"/>
          <w:numId w:val="0"/>
        </w:numPr>
        <w:rPr>
          <w:spacing w:val="-3"/>
        </w:rPr>
      </w:pPr>
    </w:p>
    <w:p w14:paraId="5C85B01C" w14:textId="081FF8BE" w:rsidR="00F60097" w:rsidRPr="00CB6585" w:rsidRDefault="00CB6585" w:rsidP="00CB6585">
      <w:pPr>
        <w:pStyle w:val="Heading1"/>
        <w:numPr>
          <w:ilvl w:val="0"/>
          <w:numId w:val="0"/>
        </w:numPr>
        <w:rPr>
          <w:b w:val="0"/>
        </w:rPr>
      </w:pPr>
      <w:r>
        <w:rPr>
          <w:b w:val="0"/>
        </w:rPr>
        <w:t>*Program’s outcomes data are available upon request.</w:t>
      </w:r>
    </w:p>
    <w:sectPr w:rsidR="00F60097" w:rsidRPr="00CB6585" w:rsidSect="00C6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nica">
    <w:altName w:val="Wide Lati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598A04C"/>
    <w:lvl w:ilvl="0">
      <w:start w:val="1"/>
      <w:numFmt w:val="decimal"/>
      <w:pStyle w:val="Heading1"/>
      <w:lvlText w:val="%1."/>
      <w:legacy w:legacy="1" w:legacySpace="0" w:legacyIndent="0"/>
      <w:lvlJc w:val="left"/>
      <w:rPr>
        <w:rFonts w:ascii="Times New Roman" w:hAnsi="Times New Roman" w:hint="default"/>
      </w:rPr>
    </w:lvl>
    <w:lvl w:ilvl="1">
      <w:start w:val="1"/>
      <w:numFmt w:val="lowerLetter"/>
      <w:pStyle w:val="Heading2"/>
      <w:lvlText w:val="%2."/>
      <w:legacy w:legacy="1" w:legacySpace="0" w:legacyIndent="0"/>
      <w:lvlJc w:val="left"/>
      <w:rPr>
        <w:rFonts w:ascii="Times New Roman" w:hAnsi="Times New Roman" w:hint="default"/>
      </w:rPr>
    </w:lvl>
    <w:lvl w:ilvl="2">
      <w:start w:val="1"/>
      <w:numFmt w:val="lowerRoman"/>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lowerRoman"/>
      <w:pStyle w:val="Heading6"/>
      <w:lvlText w:val="(%6)"/>
      <w:legacy w:legacy="1" w:legacySpace="0" w:legacyIndent="0"/>
      <w:lvlJc w:val="left"/>
      <w:rPr>
        <w:rFonts w:ascii="Times New Roman" w:hAnsi="Times New Roman" w:hint="default"/>
      </w:rPr>
    </w:lvl>
    <w:lvl w:ilvl="6">
      <w:start w:val="1"/>
      <w:numFmt w:val="decimal"/>
      <w:pStyle w:val="Heading7"/>
      <w:lvlText w:val="%7)"/>
      <w:legacy w:legacy="1" w:legacySpace="0" w:legacyIndent="0"/>
      <w:lvlJc w:val="left"/>
      <w:rPr>
        <w:rFonts w:ascii="Times New Roman" w:hAnsi="Times New Roman" w:hint="default"/>
      </w:rPr>
    </w:lvl>
    <w:lvl w:ilvl="7">
      <w:start w:val="1"/>
      <w:numFmt w:val="lowerLetter"/>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18064911"/>
    <w:multiLevelType w:val="hybridMultilevel"/>
    <w:tmpl w:val="A2BEE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868800">
    <w:abstractNumId w:val="0"/>
  </w:num>
  <w:num w:numId="2" w16cid:durableId="98324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F6"/>
    <w:rsid w:val="0005220E"/>
    <w:rsid w:val="002D261E"/>
    <w:rsid w:val="003D33F6"/>
    <w:rsid w:val="00665490"/>
    <w:rsid w:val="00C62AEA"/>
    <w:rsid w:val="00CB6585"/>
    <w:rsid w:val="00D660F5"/>
    <w:rsid w:val="00E82E04"/>
    <w:rsid w:val="00F6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2637"/>
  <w15:chartTrackingRefBased/>
  <w15:docId w15:val="{B04687BD-3A75-7541-A186-BA407D2C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F6"/>
    <w:pPr>
      <w:widowControl w:val="0"/>
      <w:autoSpaceDE w:val="0"/>
      <w:autoSpaceDN w:val="0"/>
      <w:adjustRightInd w:val="0"/>
    </w:pPr>
    <w:rPr>
      <w:rFonts w:ascii="Helvenica" w:eastAsia="Times New Roman" w:hAnsi="Helvenica" w:cs="Times New Roman"/>
      <w:sz w:val="36"/>
      <w:szCs w:val="36"/>
    </w:rPr>
  </w:style>
  <w:style w:type="paragraph" w:styleId="Heading1">
    <w:name w:val="heading 1"/>
    <w:basedOn w:val="Normal"/>
    <w:next w:val="Normal"/>
    <w:link w:val="Heading1Char"/>
    <w:qFormat/>
    <w:rsid w:val="003D33F6"/>
    <w:pPr>
      <w:numPr>
        <w:numId w:val="1"/>
      </w:numPr>
      <w:outlineLvl w:val="0"/>
    </w:pPr>
    <w:rPr>
      <w:rFonts w:ascii="Tahoma" w:hAnsi="Tahoma"/>
      <w:b/>
      <w:sz w:val="22"/>
      <w:szCs w:val="24"/>
    </w:rPr>
  </w:style>
  <w:style w:type="paragraph" w:styleId="Heading2">
    <w:name w:val="heading 2"/>
    <w:basedOn w:val="Normal"/>
    <w:next w:val="Normal"/>
    <w:link w:val="Heading2Char"/>
    <w:qFormat/>
    <w:rsid w:val="003D33F6"/>
    <w:pPr>
      <w:numPr>
        <w:ilvl w:val="1"/>
        <w:numId w:val="1"/>
      </w:numPr>
      <w:outlineLvl w:val="1"/>
    </w:pPr>
    <w:rPr>
      <w:rFonts w:ascii="Tahoma" w:hAnsi="Tahoma"/>
      <w:b/>
      <w:sz w:val="22"/>
      <w:szCs w:val="24"/>
    </w:rPr>
  </w:style>
  <w:style w:type="paragraph" w:styleId="Heading3">
    <w:name w:val="heading 3"/>
    <w:basedOn w:val="Normal"/>
    <w:next w:val="Normal"/>
    <w:link w:val="Heading3Char"/>
    <w:qFormat/>
    <w:rsid w:val="003D33F6"/>
    <w:pPr>
      <w:numPr>
        <w:ilvl w:val="2"/>
        <w:numId w:val="1"/>
      </w:numPr>
      <w:outlineLvl w:val="2"/>
    </w:pPr>
    <w:rPr>
      <w:sz w:val="20"/>
      <w:szCs w:val="24"/>
    </w:rPr>
  </w:style>
  <w:style w:type="paragraph" w:styleId="Heading4">
    <w:name w:val="heading 4"/>
    <w:basedOn w:val="Normal"/>
    <w:next w:val="Normal"/>
    <w:link w:val="Heading4Char"/>
    <w:qFormat/>
    <w:rsid w:val="003D33F6"/>
    <w:pPr>
      <w:numPr>
        <w:ilvl w:val="3"/>
        <w:numId w:val="1"/>
      </w:numPr>
      <w:outlineLvl w:val="3"/>
    </w:pPr>
    <w:rPr>
      <w:sz w:val="20"/>
      <w:szCs w:val="24"/>
    </w:rPr>
  </w:style>
  <w:style w:type="paragraph" w:styleId="Heading5">
    <w:name w:val="heading 5"/>
    <w:basedOn w:val="Normal"/>
    <w:next w:val="Normal"/>
    <w:link w:val="Heading5Char"/>
    <w:qFormat/>
    <w:rsid w:val="003D33F6"/>
    <w:pPr>
      <w:numPr>
        <w:ilvl w:val="4"/>
        <w:numId w:val="1"/>
      </w:numPr>
      <w:outlineLvl w:val="4"/>
    </w:pPr>
    <w:rPr>
      <w:sz w:val="20"/>
      <w:szCs w:val="24"/>
    </w:rPr>
  </w:style>
  <w:style w:type="paragraph" w:styleId="Heading6">
    <w:name w:val="heading 6"/>
    <w:basedOn w:val="Normal"/>
    <w:next w:val="Normal"/>
    <w:link w:val="Heading6Char"/>
    <w:qFormat/>
    <w:rsid w:val="003D33F6"/>
    <w:pPr>
      <w:numPr>
        <w:ilvl w:val="5"/>
        <w:numId w:val="1"/>
      </w:numPr>
      <w:outlineLvl w:val="5"/>
    </w:pPr>
    <w:rPr>
      <w:sz w:val="20"/>
      <w:szCs w:val="24"/>
    </w:rPr>
  </w:style>
  <w:style w:type="paragraph" w:styleId="Heading7">
    <w:name w:val="heading 7"/>
    <w:basedOn w:val="Normal"/>
    <w:next w:val="Normal"/>
    <w:link w:val="Heading7Char"/>
    <w:qFormat/>
    <w:rsid w:val="003D33F6"/>
    <w:pPr>
      <w:numPr>
        <w:ilvl w:val="6"/>
        <w:numId w:val="1"/>
      </w:numPr>
      <w:outlineLvl w:val="6"/>
    </w:pPr>
    <w:rPr>
      <w:sz w:val="20"/>
      <w:szCs w:val="24"/>
    </w:rPr>
  </w:style>
  <w:style w:type="paragraph" w:styleId="Heading8">
    <w:name w:val="heading 8"/>
    <w:basedOn w:val="Normal"/>
    <w:next w:val="Normal"/>
    <w:link w:val="Heading8Char"/>
    <w:qFormat/>
    <w:rsid w:val="003D33F6"/>
    <w:pPr>
      <w:numPr>
        <w:ilvl w:val="7"/>
        <w:numId w:val="1"/>
      </w:numPr>
      <w:outlineLvl w:val="7"/>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3F6"/>
    <w:rPr>
      <w:rFonts w:ascii="Tahoma" w:eastAsia="Times New Roman" w:hAnsi="Tahoma" w:cs="Times New Roman"/>
      <w:b/>
      <w:sz w:val="22"/>
    </w:rPr>
  </w:style>
  <w:style w:type="character" w:customStyle="1" w:styleId="Heading2Char">
    <w:name w:val="Heading 2 Char"/>
    <w:basedOn w:val="DefaultParagraphFont"/>
    <w:link w:val="Heading2"/>
    <w:rsid w:val="003D33F6"/>
    <w:rPr>
      <w:rFonts w:ascii="Tahoma" w:eastAsia="Times New Roman" w:hAnsi="Tahoma" w:cs="Times New Roman"/>
      <w:b/>
      <w:sz w:val="22"/>
    </w:rPr>
  </w:style>
  <w:style w:type="character" w:customStyle="1" w:styleId="Heading3Char">
    <w:name w:val="Heading 3 Char"/>
    <w:basedOn w:val="DefaultParagraphFont"/>
    <w:link w:val="Heading3"/>
    <w:rsid w:val="003D33F6"/>
    <w:rPr>
      <w:rFonts w:ascii="Helvenica" w:eastAsia="Times New Roman" w:hAnsi="Helvenica" w:cs="Times New Roman"/>
      <w:sz w:val="20"/>
    </w:rPr>
  </w:style>
  <w:style w:type="character" w:customStyle="1" w:styleId="Heading4Char">
    <w:name w:val="Heading 4 Char"/>
    <w:basedOn w:val="DefaultParagraphFont"/>
    <w:link w:val="Heading4"/>
    <w:rsid w:val="003D33F6"/>
    <w:rPr>
      <w:rFonts w:ascii="Helvenica" w:eastAsia="Times New Roman" w:hAnsi="Helvenica" w:cs="Times New Roman"/>
      <w:sz w:val="20"/>
    </w:rPr>
  </w:style>
  <w:style w:type="character" w:customStyle="1" w:styleId="Heading5Char">
    <w:name w:val="Heading 5 Char"/>
    <w:basedOn w:val="DefaultParagraphFont"/>
    <w:link w:val="Heading5"/>
    <w:rsid w:val="003D33F6"/>
    <w:rPr>
      <w:rFonts w:ascii="Helvenica" w:eastAsia="Times New Roman" w:hAnsi="Helvenica" w:cs="Times New Roman"/>
      <w:sz w:val="20"/>
    </w:rPr>
  </w:style>
  <w:style w:type="character" w:customStyle="1" w:styleId="Heading6Char">
    <w:name w:val="Heading 6 Char"/>
    <w:basedOn w:val="DefaultParagraphFont"/>
    <w:link w:val="Heading6"/>
    <w:rsid w:val="003D33F6"/>
    <w:rPr>
      <w:rFonts w:ascii="Helvenica" w:eastAsia="Times New Roman" w:hAnsi="Helvenica" w:cs="Times New Roman"/>
      <w:sz w:val="20"/>
    </w:rPr>
  </w:style>
  <w:style w:type="character" w:customStyle="1" w:styleId="Heading7Char">
    <w:name w:val="Heading 7 Char"/>
    <w:basedOn w:val="DefaultParagraphFont"/>
    <w:link w:val="Heading7"/>
    <w:rsid w:val="003D33F6"/>
    <w:rPr>
      <w:rFonts w:ascii="Helvenica" w:eastAsia="Times New Roman" w:hAnsi="Helvenica" w:cs="Times New Roman"/>
      <w:sz w:val="20"/>
    </w:rPr>
  </w:style>
  <w:style w:type="character" w:customStyle="1" w:styleId="Heading8Char">
    <w:name w:val="Heading 8 Char"/>
    <w:basedOn w:val="DefaultParagraphFont"/>
    <w:link w:val="Heading8"/>
    <w:rsid w:val="003D33F6"/>
    <w:rPr>
      <w:rFonts w:ascii="Helvenica" w:eastAsia="Times New Roman" w:hAnsi="Helvenic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Gorman</dc:creator>
  <cp:keywords/>
  <dc:description/>
  <cp:lastModifiedBy>Andrea Gorman</cp:lastModifiedBy>
  <cp:revision>7</cp:revision>
  <dcterms:created xsi:type="dcterms:W3CDTF">2019-09-18T14:22:00Z</dcterms:created>
  <dcterms:modified xsi:type="dcterms:W3CDTF">2022-07-08T00:54:00Z</dcterms:modified>
</cp:coreProperties>
</file>